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0C" w:rsidRDefault="0004780C" w:rsidP="0004780C">
      <w:pPr>
        <w:pStyle w:val="ConsPlusTitle"/>
        <w:jc w:val="center"/>
        <w:outlineLvl w:val="1"/>
      </w:pPr>
      <w:r>
        <w:t>VII. Целевые значения критериев доступности</w:t>
      </w:r>
      <w:r w:rsidR="00EA0830">
        <w:t>*</w:t>
      </w:r>
    </w:p>
    <w:p w:rsidR="0004780C" w:rsidRDefault="0004780C" w:rsidP="0004780C">
      <w:pPr>
        <w:pStyle w:val="ConsPlusTitle"/>
        <w:jc w:val="center"/>
      </w:pPr>
      <w:r>
        <w:t>и качества медицинской помощи</w:t>
      </w:r>
    </w:p>
    <w:p w:rsidR="0004780C" w:rsidRDefault="0004780C" w:rsidP="0004780C">
      <w:pPr>
        <w:pStyle w:val="ConsPlusNormal"/>
        <w:jc w:val="both"/>
      </w:pPr>
    </w:p>
    <w:p w:rsidR="0004780C" w:rsidRDefault="0004780C" w:rsidP="0004780C">
      <w:pPr>
        <w:pStyle w:val="ConsPlusNormal"/>
        <w:ind w:firstLine="540"/>
        <w:jc w:val="both"/>
      </w:pPr>
      <w:r>
        <w:t>Оценка доступности и качества медицинской помощи проводится с учетом уровня и динамики следующих показателей:</w:t>
      </w:r>
    </w:p>
    <w:p w:rsidR="0004780C" w:rsidRDefault="0004780C" w:rsidP="0004780C">
      <w:pPr>
        <w:pStyle w:val="ConsPlusNormal"/>
        <w:jc w:val="both"/>
      </w:pPr>
    </w:p>
    <w:p w:rsidR="0004780C" w:rsidRDefault="0004780C" w:rsidP="0004780C">
      <w:pPr>
        <w:pStyle w:val="ConsPlusNormal"/>
        <w:jc w:val="right"/>
      </w:pPr>
      <w:r>
        <w:t>Таблица 2</w:t>
      </w:r>
    </w:p>
    <w:p w:rsidR="0004780C" w:rsidRDefault="0004780C" w:rsidP="00047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19"/>
        <w:gridCol w:w="752"/>
        <w:gridCol w:w="752"/>
        <w:gridCol w:w="752"/>
        <w:gridCol w:w="754"/>
      </w:tblGrid>
      <w:tr w:rsidR="0004780C" w:rsidTr="00166BD0">
        <w:tc>
          <w:tcPr>
            <w:tcW w:w="4535" w:type="dxa"/>
            <w:vMerge w:val="restart"/>
          </w:tcPr>
          <w:p w:rsidR="0004780C" w:rsidRDefault="0004780C" w:rsidP="00166BD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519" w:type="dxa"/>
            <w:vMerge w:val="restart"/>
          </w:tcPr>
          <w:p w:rsidR="0004780C" w:rsidRDefault="0004780C" w:rsidP="00166B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10" w:type="dxa"/>
            <w:gridSpan w:val="4"/>
          </w:tcPr>
          <w:p w:rsidR="0004780C" w:rsidRDefault="0004780C" w:rsidP="00166BD0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4780C" w:rsidTr="00166BD0">
        <w:tc>
          <w:tcPr>
            <w:tcW w:w="4535" w:type="dxa"/>
            <w:vMerge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1519" w:type="dxa"/>
            <w:vMerge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</w:tcPr>
          <w:p w:rsidR="0004780C" w:rsidRDefault="0004780C" w:rsidP="00166BD0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52" w:type="dxa"/>
          </w:tcPr>
          <w:p w:rsidR="0004780C" w:rsidRDefault="0004780C" w:rsidP="00166BD0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52" w:type="dxa"/>
          </w:tcPr>
          <w:p w:rsidR="0004780C" w:rsidRDefault="0004780C" w:rsidP="00166BD0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54" w:type="dxa"/>
          </w:tcPr>
          <w:p w:rsidR="0004780C" w:rsidRDefault="0004780C" w:rsidP="00166BD0">
            <w:pPr>
              <w:pStyle w:val="ConsPlusNormal"/>
              <w:jc w:val="center"/>
            </w:pPr>
            <w:r>
              <w:t>2026 г.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Критерии доступности медицинской помощи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  <w:p w:rsidR="0004780C" w:rsidRDefault="0004780C" w:rsidP="00166BD0">
            <w:pPr>
              <w:pStyle w:val="ConsPlusNormal"/>
              <w:jc w:val="center"/>
            </w:pPr>
            <w:r>
              <w:t>от числа опрошенных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73,0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- городского населения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73,0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Обеспеченность населения врачами, в том числе: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38,4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- городского населения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городского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50,3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из них оказывающими медицинскую помощь в амбулаторных условиях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20,3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из них оказывающими медицинскую помощь в стационарных условиях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14,3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Обеспеченность населения средним медицинским персоналом,</w:t>
            </w:r>
          </w:p>
          <w:p w:rsidR="0004780C" w:rsidRDefault="0004780C" w:rsidP="00166BD0">
            <w:pPr>
              <w:pStyle w:val="ConsPlusNormal"/>
            </w:pPr>
            <w:r>
              <w:t>в том числе: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100,7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- городского населения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городского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129,5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129,5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129,8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из них оказывающим медицинскую помощь в амбулаторных условиях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41,05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41,2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из них оказывающим медицинскую помощь в стационарных условиях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10 тыс. населения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47,1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2,1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lastRenderedPageBreak/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0,04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посещений выездной патронажной службой на дому для оказания паллиативной помощи детскому населению в общем количестве посещений по паллиативной помощи детскому населению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98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EA0830" w:rsidRDefault="00EA0830" w:rsidP="00166BD0">
            <w:pPr>
              <w:pStyle w:val="ConsPlusNormal"/>
            </w:pPr>
          </w:p>
          <w:p w:rsidR="0004780C" w:rsidRDefault="0004780C" w:rsidP="00166BD0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76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89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Средняя длительность лечения в медицинской организации, оказывающей медицинскую помощь в стационарных условиях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11,0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Количество посещений, выполненных врачами в амбулаторно-поликлинических условиях и на дому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на 1 жителя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8,1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Критерии качества медицинской помощи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</w:pP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18,6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20,0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 xml:space="preserve">Доля впервые выявленных заболеваний при профилактических медицинских осмотрах </w:t>
            </w:r>
            <w:r>
              <w:lastRenderedPageBreak/>
              <w:t>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46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30,0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98,7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7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случаев на 100 тыс. насел.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168</w:t>
            </w:r>
          </w:p>
        </w:tc>
      </w:tr>
      <w:tr w:rsidR="0004780C" w:rsidTr="00166BD0">
        <w:tc>
          <w:tcPr>
            <w:tcW w:w="4535" w:type="dxa"/>
            <w:vAlign w:val="center"/>
          </w:tcPr>
          <w:p w:rsidR="0004780C" w:rsidRDefault="0004780C" w:rsidP="00166BD0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19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52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54" w:type="dxa"/>
            <w:vAlign w:val="center"/>
          </w:tcPr>
          <w:p w:rsidR="0004780C" w:rsidRDefault="0004780C" w:rsidP="00166BD0">
            <w:pPr>
              <w:pStyle w:val="ConsPlusNormal"/>
              <w:jc w:val="center"/>
            </w:pPr>
            <w:r>
              <w:t>0,7</w:t>
            </w:r>
          </w:p>
        </w:tc>
      </w:tr>
    </w:tbl>
    <w:p w:rsidR="00ED1EE8" w:rsidRDefault="000A3CAE"/>
    <w:p w:rsidR="00EA0830" w:rsidRPr="00EA0830" w:rsidRDefault="00EA0830" w:rsidP="00EA0830">
      <w:pPr>
        <w:pStyle w:val="ConsPlusTitle"/>
        <w:jc w:val="both"/>
        <w:rPr>
          <w:b w:val="0"/>
          <w:i/>
        </w:rPr>
      </w:pPr>
      <w:r w:rsidRPr="00EA0830">
        <w:rPr>
          <w:b w:val="0"/>
          <w:i/>
        </w:rPr>
        <w:t>*-</w:t>
      </w:r>
      <w:r w:rsidR="000A3CAE">
        <w:rPr>
          <w:b w:val="0"/>
          <w:i/>
        </w:rPr>
        <w:t xml:space="preserve">информация представлена на основе данных раздела </w:t>
      </w:r>
      <w:r w:rsidR="000A3CAE">
        <w:rPr>
          <w:b w:val="0"/>
          <w:i/>
          <w:lang w:val="en-US"/>
        </w:rPr>
        <w:t>VII</w:t>
      </w:r>
      <w:r w:rsidRPr="00EA0830">
        <w:rPr>
          <w:b w:val="0"/>
          <w:i/>
        </w:rPr>
        <w:t xml:space="preserve"> Постановления Правительства Белгородской области от 28 декабря 2023 г. N812-пп «О территориальной программе государственных гарантий бесплатного оказания жителям Белгородской области медицинской помощи на 2024 год и плановый период 2025 и 2026 годов.</w:t>
      </w:r>
    </w:p>
    <w:p w:rsidR="00EA0830" w:rsidRDefault="00EA0830">
      <w:bookmarkStart w:id="0" w:name="_GoBack"/>
      <w:bookmarkEnd w:id="0"/>
    </w:p>
    <w:sectPr w:rsidR="00EA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88"/>
    <w:rsid w:val="0004780C"/>
    <w:rsid w:val="000A3CAE"/>
    <w:rsid w:val="004F5FDE"/>
    <w:rsid w:val="00CB6088"/>
    <w:rsid w:val="00EA0830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61EC-CF92-40E1-A2FF-45F852F8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3</cp:revision>
  <dcterms:created xsi:type="dcterms:W3CDTF">2024-06-26T07:26:00Z</dcterms:created>
  <dcterms:modified xsi:type="dcterms:W3CDTF">2024-06-26T08:50:00Z</dcterms:modified>
</cp:coreProperties>
</file>